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56"/>
        <w:gridCol w:w="801"/>
        <w:gridCol w:w="902"/>
        <w:gridCol w:w="1"/>
        <w:gridCol w:w="1028"/>
        <w:gridCol w:w="66"/>
        <w:gridCol w:w="670"/>
        <w:gridCol w:w="1207"/>
        <w:gridCol w:w="351"/>
        <w:gridCol w:w="1277"/>
        <w:gridCol w:w="249"/>
        <w:gridCol w:w="1167"/>
        <w:gridCol w:w="455"/>
        <w:gridCol w:w="256"/>
        <w:gridCol w:w="567"/>
        <w:gridCol w:w="1314"/>
      </w:tblGrid>
      <w:tr>
        <w:trPr>
          <w:trHeight w:val="165" w:hRule="atLeast"/>
        </w:trPr>
        <w:tc>
          <w:tcPr>
            <w:tcW w:w="368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79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color w:val="auto"/>
                <w:kern w:val="0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val="auto"/>
                <w:kern w:val="0"/>
                <w:sz w:val="20"/>
                <w:szCs w:val="20"/>
                <w:lang w:val="pl-PL" w:eastAsia="zh-CN" w:bidi="ar-SA"/>
              </w:rPr>
              <w:t>Medyczne czynności ratunkowe</w:t>
            </w:r>
          </w:p>
        </w:tc>
      </w:tr>
      <w:tr>
        <w:trPr>
          <w:trHeight w:val="165" w:hRule="atLeast"/>
        </w:trPr>
        <w:tc>
          <w:tcPr>
            <w:tcW w:w="3688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8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8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8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8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8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8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8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III, IV,</w:t>
            </w:r>
          </w:p>
        </w:tc>
      </w:tr>
      <w:tr>
        <w:trPr>
          <w:trHeight w:val="165" w:hRule="atLeast"/>
        </w:trPr>
        <w:tc>
          <w:tcPr>
            <w:tcW w:w="3688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8" w:type="dxa"/>
            <w:gridSpan w:val="5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7" w:type="dxa"/>
            <w:gridSpan w:val="1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56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0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0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5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56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220</w:t>
            </w:r>
          </w:p>
        </w:tc>
        <w:tc>
          <w:tcPr>
            <w:tcW w:w="90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20/III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20/IV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90/III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90/IV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56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anatomii, biologii, chemii i fizyki na poziomie maturalnym.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dotyczących bezpieczeństwa działań ratunkowych 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Rozwinięcie prawnych i etycznych zasad udzielania pierwszej pomocy.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oceny miejsca zdarzenia i stanu poszkodowanego Dostarczenie wiedzy i umiejętności w zakresie prowadzenia bezprzyrządowej resuscytacji krążeniowo oddechowej u dorosłych i dzieci z wykorzystaniem automatycznego defibrylatora zewnętrznego (AED).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prawidłowej oceny wstępnej pacjenta oraz szybkiego badania urazowego w ramach KPP.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postępowania z pacjentem w stanie nagłego zagrożenia zdrowotnego pochodzenia zewnętrznego – wywiad SAMPLE.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umiejętności wykonania procedur ratunkowych, obsługi sprzętu PSP1 -3.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Nabycie umiejętności i kompetencji kierowania zespołem.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przygotowani pacjenta do transportu pacjenta.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prawidłowej oceny wstępnej pacjenta oraz szybkiego badania urazowego w ramach KPP.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konwersatoryjny, elementy dyskusji dydaktycznej.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pokaz z instruktażem, pokaz z objaśnieniem,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pracowni, fantomy, plansze dydaktyczne.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13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470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C.W17. mechanizmy prowadzące do nagłego zagrożenia zdrowotnego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Egzamin składający się z testu (zalicza 90%)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C.W18. mechanizmy działania podstawowych grup produktów leczniczych podawanych samodzielnie przez ratownika medycznego;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C.W21. zasady dekontaminacji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C.W41. zasady łańcucha przeżycia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C.W42.zasady udzielania pierwszej pomocy pacjentom nieurazowym;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C.W43. Zasady ewakuacji poszkodowanych z pojazdu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C.W44. zasady udzielania pierwszej pomocy ofiarom wypadków;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C.W45. zasady i technikę wykonywania opatrunków;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C.W51. zasady aseptyki i antyseptyki;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C.W53 zasady oceny stanu pacjenta w celu ustalenia sposobu postępowania i podjęcia albo odstąpienia od medycznych czynności ratunkowych, w tym w przypadku rozpoznania zgonu;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układania pacjenta w pozycji właściwej dla jego stanu lub odniesionych obrażeń;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przyczyny i objawy nagłego zatrzymania krążenia;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prowadzenia podstawowej i zaawansowanej resuscytacji krążeniowo- -oddechowej u osób dorosłych i dzieci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odsysania dróg oddechowych i techniki jego wykonywania;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przyrządowego i bezprzyrządowego przywracania drożności dróg oddechowych i techniki ich wykonywania;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podjęcia tlenoterapii biernej lub wentylacji zastępczej powietrzem lub tlenem, ręcznie lub mechanicznie – z użyciem respiratora i techniki ich wykonywania;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intubacji dotchawiczej w laryngoskopii bezpośredniej przez usta bez użycia środków zwiotczających i do prowadzenia wentylacji zastępczej oraz techniki ich wykonywania;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wykonania defibrylacji manualnej, zautomatyzowanej i półautomatycznej oraz techniki ich wykonania;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wykonania kaniulacji żył obwodowych kończyn górnych i dolnych oraz żyły szyjnej zewnętrznej, a także technikę jej wykonania;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monitorowania czynności układu oddechowego i układu krążenia metodami nieinwazyjnymi;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wykonywania dostępu doszpikowego przy użyciu gotowego zestawu;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podawania leków drogą dożylną, w tym przez porty naczyniowe, domięśniową, podskórną, dotchawiczą, doustną, doodbytniczą, wziewną i doszpikową oraz techniki tego podawania;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C.W102 zasady funkcjonowania systemu Państwowe Ratownictwo Medyczne.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C.U1. oceniać stan pacjenta w celu ustalenia sposobu postępowania ratunkowego;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w trakcie zajęć student wykonuje zadane procedury pod okiem prowadzącego,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praktyczny. składający się z 3 stanowisk: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1- oceniane procedury związane z RKO,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2 – udrażnianie dróg oddechowych,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3 – procedury wykonywane u pacjenta urazowego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C.U4. przeprowadzać badanie fizykalne pacjenta;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C.U5. dostosowywać sposób postępowania do wieku dziecka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C.U7. przeprowadzić wywiad medyczny z pacjentem dorosłym w zakresie niezbędnym do podjęcia medycznych czynności ratunkowych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C.U8 oceni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sz w:val="20"/>
                <w:szCs w:val="20"/>
              </w:rPr>
              <w:t>ć stan świadomości pacjenta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C.U9 układać pacjenta w pozycji właściwej dla rodzaju choroby lub odniesionych obrażeń ciała;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C.U11. monitorować czynność układu oddechowego, z uwzględnieniem pulsoksymetrii, kapnometrii i kapnografii;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C.U16. przeprowadzać analizę ewentualnych działań niepożądanych poszczególnych leków oraz interakcji między nimi;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C.U18. monitorować stan pacjenta metodami nieinwazyjnymi;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C.U25. identyfikować na miejscu zdarzenia sytuację narażenia na czynniki szkodliwe i niebezpieczne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C.U26. przygotowywać pacjenta do transportu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C.U38. prowadzić podstawowe i zaawansowane czynności resuscytacyjne u osób dorosłych, dzieci, niemowląt i noworodków, z uwzględnieniem prawidłowego zastosowania urządzeń wspomagających resuscytację (urządzenia do kompresji klatki piersiowej, respiratora);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C.U41. wykonywać intubację dotchawiczą w laryngoskopii bezpośredniej i pośredniej;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C.U42. wykonywać konikopunkcję;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C.U45. prowadzić wentylację zastępczą z użyciem worka samorozprężalnego i respiratora transportowego;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 xml:space="preserve"> wykonywać defibrylację elektryczną z użyciem defibrylatora manualnego i zautomatyzowanego;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C.U47 wykonywać kardiowersję i elektrostymulację zewnętrzną serca;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C.U49 wykonywać dostęp doszpikowy przy użyciu gotowego zestawu;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tamować krwotoki zewnętrzne i unieruchamiać kończyny po urazie;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stabilizować i unieruchamiać kręgosłup;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wdrażać odpowiednie postępowanie w odmie opłucnowej zagrażającej życiu;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stosować skale ciężkości obrażeń;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przyjmować poród nagły w warunkach pozaszpitalnych;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decydować o niepodejmowaniu resuscytacji krążeniowo-oddechowej lub o odstąpieniu od jej przeprowadzenia;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rozpoznawać pewne znamiona śmierci;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810" w:hRule="atLeast"/>
        </w:trPr>
        <w:tc>
          <w:tcPr>
            <w:tcW w:w="2660" w:type="dxa"/>
            <w:gridSpan w:val="4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470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wykładowcę prowadzącego</w:t>
            </w:r>
          </w:p>
        </w:tc>
      </w:tr>
      <w:tr>
        <w:trPr>
          <w:trHeight w:val="340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0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13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Badanie i ocena podstawowych funkcji życiowych (świadomość, oddychanie, krążenie, termoregulacja).</w:t>
            </w:r>
          </w:p>
        </w:tc>
        <w:tc>
          <w:tcPr>
            <w:tcW w:w="2137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Wykonywanie i ocena Ekg.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Diagnostyka na podstawie obserwacji oczu.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Czystość bakteriologiczna a zabiegi aseptyczne.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Zasady przygotowywania i podawania leków.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Podawanie leków drogą pokarmową: p.o., s.l., p.r.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328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Podawanie leków drogą podskórną, domięśniową, dożylną.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Podawanie leków dożylnie we wlewie kroplowym, przez wszczepialny port naczyniowy </w:t>
              <w:br/>
              <w:t xml:space="preserve"> i z wykorzystaniem pompy infuzyjnej.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Kaniulacja żył obwodowych i żyły szyjnej zewnętrznej z użyciem igły, venflonu, motylka.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Pobieranie krwi żylnej i włośniczkowej do badań laboratoryjnych.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Eliminacja błędów przedlaboratoryjnych.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Wykorzystanie analizatora parametrów krytycznych w diagnostyce pacjentów w stanie nagłym.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Głukometria i insulinoterapia w stanach nagłych.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Heparyna drobnocząsteczkowa w profilaktyce zatorowości zagrażającej życiu.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Tlenoterapia i nebulizacja.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Wkłucia doszpikowe przy użyciu gotowych zestawów i podawanie leków i.o.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Farmakoterapia w zakresie leków do samodzielnego stosowania przez ratowników medycznych.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Przeliczanie dawek leków w zależności stężenia, objętości i jednostek miar.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pl-PL"/>
              </w:rPr>
              <w:t>Założenie wkłucia dożylnego celem podawania wybranych leków drogą dożylną, nawadniania organizmu, przygotowanie i przetaczanie płynów infuzyjnych, szybkiego dostępu w sytuacjach nagłych. Zasady zakładania i pielęgnacji wkłucia, niebezpieczeństwa, ryzyko wynikające z założonego wkłucia</w:t>
            </w:r>
          </w:p>
        </w:tc>
        <w:tc>
          <w:tcPr>
            <w:tcW w:w="2137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Przygotowanie i podawanie leków przez układ pokarmowy, oddechowy, podawanie leków drogą dotkankową, wykonywanie iniekcji: podskórnie (np:insuliny użycie penów), podawanie heparyny drobnocząsteczkowej przy użyciu ampułko-strzykawki, podanie leku domięśniowo.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Pomiar parametrów życiowych tj. ciśnienia tętniczego krwi, tętna, temperatury, oddechów, bilansowanie płynów, dobowa zbiórka moczu, nabycie umiejetności wykonania i dokonania zapisu w dokumentacji pacjenta.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Wykonanie opatrunku na różnych rodzajach ran. Odleżyny, klasyfikacja odleżyn, klasyfikacja ran, zasady zapobiegania i leczenie zgodnie z aktualnymi standardami.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Wykonanie opatrunku na różnych rodzajach ran. Odleżyny, klasyfikacja odleżyn, klasyfikacja ran, zasady zapobiegania i leczenie zgodnie z aktualnymi standardami.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Aseptyka, antyseptyka, proces sterylizacji narzedzi medycznych, kontrola i magazynowanie materiału wysterylizowanego.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Pobieranie materiału do badań np: pomiar glikemii przy użyciu glukometru, pobieranie krwi do badań, wypełnianie dokumentacji i przesyłanie do diagnostyki labolatoryjnej.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Przygotowanie zestawu i wykonanie cewnikowania pęcherza moczowego.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13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Odsysanie górnych dróg oddechowych. Przygotowanie i wykonanie nebulizacji. Stosowanie tlenoterapii biernej, metody podawania tlenu biernie, zasady tlenoterapii biernej.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/>
              <w:t>10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57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9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57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9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57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9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Wytyczne Polskiej Rady Resuscytacji 2021 (rozdziały 2, 3, 4, 5, 10)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Ustawa z dnia 8 września 2006 r. o Państwowym Ratownictwie Medycznym, rozdział 1 3. Ustawa z dnia 6 czerwca 1997 r. Kodeks karny, art. 162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Kwalifikowana Pierwsza Pomoc, A. Kopta, J. Mierzejewski, G. Kołodziej. Wydawnictwo Lekarskie PZWL 2018 2. Wytyczne Europejskiej Rady Resuscytacji 2021,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ITLS International Trauma Life Support. Ratownictwo przedszpitalne w urazach. Wydanie IX, R. L. Alson, K. Han, J. E. Campbell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Jana Ciećkiewicz. Ratownictwo medyczne w wypadkach masowych, Górnicki Wydawnictwo Medyczne, Wrocław 2012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Materiały dostarczone poprzez portal e-learningowy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Ustawa z dnia 8 września 2006 r. o Państwowym Ratownictwie Medycznym,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Rozporządzenie Ministra Spraw Wewnętrznych i Administracji z dnia 3 lipca 2017 r. w sprawie szczegółowej organizacji krajowego systemu ratowniczo-gaśniczego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Rozporządzenie Ministra Zdrowia z dnia 8 listopada 2018 r. w sprawie wojewódzkiego planu działania systemu Państwowe Ratownictwo Medyczne,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Orebaugh SL (red. wyd. pol. Andres J) Atlas technik i metod zabezpieczania dróg oddechowych. Wyd. Elselvier Urban&amp;Partner 2011.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Serafin P, Schue R, Postępowanie w nagłych przypadkach medycznych. Wyd. Edra Urban &amp;Partnerzy 2014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Czasopismo „Na ratunek” wyd. Elamed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Hyperlink">
    <w:name w:val="Hyperlink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Application>LibreOffice/25.8.5.2$Windows_X86_64 LibreOffice_project/9c8b85f387cc00a89945a79c9e6239f32e450ac2</Application>
  <AppVersion>15.0000</AppVersion>
  <Pages>5</Pages>
  <Words>1908</Words>
  <Characters>13579</Characters>
  <CharactersWithSpaces>15241</CharactersWithSpaces>
  <Paragraphs>263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2026-04-22T18:33:46Z</dcterms:modified>
  <cp:revision>172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